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A" w:rsidRDefault="0098717A" w:rsidP="00DC171A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98717A" w:rsidRPr="005A33E3" w:rsidRDefault="0098717A" w:rsidP="0098717A">
      <w:pPr>
        <w:jc w:val="center"/>
        <w:rPr>
          <w:color w:val="000000"/>
          <w:sz w:val="16"/>
          <w:szCs w:val="16"/>
        </w:rPr>
      </w:pPr>
    </w:p>
    <w:p w:rsidR="0098717A" w:rsidRPr="009953C3" w:rsidRDefault="0098717A" w:rsidP="0098717A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98717A" w:rsidRPr="009953C3" w:rsidRDefault="0098717A" w:rsidP="0098717A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98717A" w:rsidRPr="009953C3" w:rsidRDefault="0098717A" w:rsidP="0098717A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98717A" w:rsidRDefault="0098717A" w:rsidP="0098717A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:rsidR="0098717A" w:rsidRDefault="0098717A" w:rsidP="0098717A">
      <w:pPr>
        <w:jc w:val="center"/>
        <w:rPr>
          <w:b/>
          <w:sz w:val="22"/>
          <w:szCs w:val="22"/>
        </w:rPr>
      </w:pPr>
    </w:p>
    <w:tbl>
      <w:tblPr>
        <w:tblW w:w="100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69"/>
        <w:gridCol w:w="7291"/>
      </w:tblGrid>
      <w:tr w:rsidR="0098717A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17A" w:rsidRPr="00BC4546" w:rsidRDefault="0098717A" w:rsidP="00030BB9">
            <w:pPr>
              <w:jc w:val="center"/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98717A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17A" w:rsidRPr="00BC4546" w:rsidRDefault="0098717A" w:rsidP="00030BB9">
            <w:pPr>
              <w:jc w:val="center"/>
              <w:rPr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 </w:t>
            </w:r>
          </w:p>
        </w:tc>
      </w:tr>
      <w:tr w:rsidR="0098717A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7A" w:rsidRPr="00BC4546" w:rsidRDefault="0098717A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222D53" w:rsidRDefault="0098717A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98717A" w:rsidRPr="00BC4546" w:rsidRDefault="0098717A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98717A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98717A" w:rsidRPr="00BC4546" w:rsidRDefault="0098717A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98717A" w:rsidRPr="00BC4546" w:rsidTr="00030BB9">
        <w:tc>
          <w:tcPr>
            <w:tcW w:w="2789" w:type="dxa"/>
            <w:gridSpan w:val="2"/>
          </w:tcPr>
          <w:p w:rsidR="0098717A" w:rsidRPr="00BC4546" w:rsidRDefault="0098717A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291" w:type="dxa"/>
          </w:tcPr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</w:t>
            </w:r>
            <w:r w:rsidRPr="00260B57">
              <w:rPr>
                <w:sz w:val="20"/>
                <w:szCs w:val="20"/>
              </w:rPr>
              <w:lastRenderedPageBreak/>
              <w:t>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98717A" w:rsidRPr="00260B57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98717A" w:rsidRPr="002B6263" w:rsidRDefault="0098717A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291" w:type="dxa"/>
            <w:shd w:val="clear" w:color="auto" w:fill="auto"/>
          </w:tcPr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98717A" w:rsidRPr="00D14145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98717A" w:rsidRPr="00BC4546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7291" w:type="dxa"/>
            <w:shd w:val="clear" w:color="auto" w:fill="auto"/>
          </w:tcPr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 xml:space="preserve">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98717A" w:rsidRPr="00771762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98717A" w:rsidRPr="000736BC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7291" w:type="dxa"/>
            <w:shd w:val="clear" w:color="auto" w:fill="auto"/>
          </w:tcPr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98717A" w:rsidRDefault="0098717A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98717A" w:rsidRPr="00F9537E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98717A" w:rsidRPr="000736BC" w:rsidRDefault="0098717A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98717A" w:rsidRPr="00BC4546" w:rsidTr="00030BB9">
        <w:tc>
          <w:tcPr>
            <w:tcW w:w="10080" w:type="dxa"/>
            <w:gridSpan w:val="3"/>
          </w:tcPr>
          <w:p w:rsidR="0098717A" w:rsidRPr="00BC4546" w:rsidRDefault="0098717A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32 Закону України «Про Державний земельний кадастр»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69</w:t>
            </w:r>
            <w:r w:rsidRPr="00BC4546">
              <w:rPr>
                <w:i/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75, 77</w:t>
            </w:r>
            <w:r w:rsidRPr="00BC4546">
              <w:rPr>
                <w:i/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79, 96</w:t>
            </w:r>
            <w:r w:rsidRPr="00BC4546">
              <w:rPr>
                <w:i/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98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>Розпорядження Кабінету Міністрів України від 16 травня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98717A" w:rsidRPr="00BC4546" w:rsidTr="00030BB9">
        <w:tc>
          <w:tcPr>
            <w:tcW w:w="10080" w:type="dxa"/>
            <w:gridSpan w:val="3"/>
          </w:tcPr>
          <w:p w:rsidR="0098717A" w:rsidRPr="00BC4546" w:rsidRDefault="0098717A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до Державного земельного кадастру відомостей (змін до них) про землі в межах територій адміністративно-територіальних одиниць 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Заява про внесення відомостей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 (форма заяви додається)*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2. Документація із землеустрою та оцінки земель, інші документи, які є підставою для внесення відомостей (змін до них) до Державного земельного кадастру 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внесення відомостей (змін до них) до Державного земельного кадастру, в електронній формі відповідно до вимог Закону України «Про землеустрій»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4. </w:t>
            </w:r>
            <w:r w:rsidRPr="00BC4546">
              <w:rPr>
                <w:sz w:val="20"/>
              </w:rPr>
              <w:t>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</w:t>
            </w:r>
            <w:r w:rsidRPr="00BC4546">
              <w:rPr>
                <w:sz w:val="20"/>
                <w:szCs w:val="20"/>
              </w:rPr>
              <w:t>Про Державний земельний кадастр»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5. </w:t>
            </w:r>
            <w:r w:rsidRPr="00BC4546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  <w:lang w:eastAsia="uk-UA"/>
              </w:rPr>
              <w:t xml:space="preserve">14 робочих днів з дня реєстрації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Із заявою про внесення відомостей (змін до них) звернулася неналежна особа (подання заяв можуть здійснювати органи виконавчої влади, органи місцевого самоврядування відповідно до повноважень)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Подання заявником не повного пакета документів (відсутність електронної форми документа документації із землеустрою)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Розташування об’єкта Державного земельного кадастру на території дії повноважень іншого Державного кадастрового реєстратора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Витяг з Державного земельного кадастру про землі в межах територій адміністративно-територіальних одиниць на підтвердження внесення відомостей (змін до них) про землі в межах територій адміністративно-територіальних одиниць 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Повідомлення про відмову у реєстрації заяви</w:t>
            </w:r>
            <w:r w:rsidRPr="00BC4546">
              <w:rPr>
                <w:sz w:val="20"/>
              </w:rPr>
              <w:t xml:space="preserve"> про внесення відомостей (змін до </w:t>
            </w:r>
            <w:r w:rsidRPr="00BC4546">
              <w:rPr>
                <w:sz w:val="20"/>
              </w:rPr>
              <w:lastRenderedPageBreak/>
              <w:t>них) до Державного земельного кадастру</w:t>
            </w:r>
          </w:p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внесені до Державного земельного кадастру відомостей (змін до них) про землі в межах територій адміністративно-територіальних одиниць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</w:t>
            </w:r>
            <w:r w:rsidRPr="00BC4546">
              <w:rPr>
                <w:rFonts w:eastAsia="Calibri"/>
                <w:sz w:val="20"/>
                <w:szCs w:val="20"/>
              </w:rPr>
              <w:t xml:space="preserve"> центру надання адміністративних послуг</w:t>
            </w:r>
            <w:r w:rsidRPr="00BC4546">
              <w:rPr>
                <w:sz w:val="20"/>
                <w:szCs w:val="20"/>
              </w:rPr>
              <w:t xml:space="preserve"> заявнику (уповноваженій особі заявника), надсилається поштою на адресу, вказану заявником у заяві</w:t>
            </w:r>
          </w:p>
        </w:tc>
      </w:tr>
      <w:tr w:rsidR="0098717A" w:rsidRPr="00BC4546" w:rsidTr="00030BB9">
        <w:tc>
          <w:tcPr>
            <w:tcW w:w="720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069" w:type="dxa"/>
          </w:tcPr>
          <w:p w:rsidR="0098717A" w:rsidRPr="00BC4546" w:rsidRDefault="0098717A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291" w:type="dxa"/>
          </w:tcPr>
          <w:p w:rsidR="0098717A" w:rsidRPr="00BC4546" w:rsidRDefault="0098717A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BC4546">
              <w:rPr>
                <w:sz w:val="20"/>
                <w:szCs w:val="20"/>
              </w:rPr>
              <w:t xml:space="preserve">наведено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525375" w:rsidRDefault="00525375" w:rsidP="00DC171A">
      <w:pPr>
        <w:spacing w:after="160" w:line="259" w:lineRule="auto"/>
        <w:rPr>
          <w:lang w:eastAsia="uk-UA"/>
        </w:rPr>
      </w:pPr>
    </w:p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17A"/>
    <w:rsid w:val="000B2430"/>
    <w:rsid w:val="002906F3"/>
    <w:rsid w:val="00525375"/>
    <w:rsid w:val="00966D38"/>
    <w:rsid w:val="0098717A"/>
    <w:rsid w:val="00C01F1C"/>
    <w:rsid w:val="00D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7A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3047</Words>
  <Characters>17370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2019-06-03T08:10:00Z</dcterms:created>
  <dcterms:modified xsi:type="dcterms:W3CDTF">2019-06-03T11:14:00Z</dcterms:modified>
</cp:coreProperties>
</file>